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:rsidR="007E3B86" w:rsidRPr="004F2716" w:rsidRDefault="007E3B86" w:rsidP="004B21BF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4B21BF">
        <w:rPr>
          <w:rFonts w:ascii="Times New Roman" w:hAnsi="Times New Roman" w:cs="Times New Roman"/>
          <w:b/>
          <w:sz w:val="30"/>
          <w:szCs w:val="30"/>
        </w:rPr>
        <w:t xml:space="preserve">подписване на индивидуален договор към рамково споразумение по </w:t>
      </w:r>
      <w:r w:rsidR="004F2716" w:rsidRPr="004B21BF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обособена </w:t>
      </w:r>
      <w:r w:rsidR="004F2716" w:rsidRPr="004B21BF">
        <w:rPr>
          <w:rFonts w:ascii="Times New Roman" w:eastAsia="Calibri" w:hAnsi="Times New Roman" w:cs="Times New Roman"/>
          <w:b/>
          <w:color w:val="000000"/>
          <w:sz w:val="30"/>
          <w:szCs w:val="30"/>
        </w:rPr>
        <w:t>позиция № 2: „Изпълнение на строително-монтажни работи за обновяване за енергийна ефективност на многофамилни жилищни сгради за територ</w:t>
      </w:r>
      <w:r w:rsidR="004B21BF" w:rsidRPr="004B21BF">
        <w:rPr>
          <w:rFonts w:ascii="Times New Roman" w:eastAsia="Calibri" w:hAnsi="Times New Roman" w:cs="Times New Roman"/>
          <w:b/>
          <w:color w:val="000000"/>
          <w:sz w:val="30"/>
          <w:szCs w:val="30"/>
        </w:rPr>
        <w:t>ията на Северен централен район</w:t>
      </w:r>
      <w:r w:rsidR="007464FD" w:rsidRPr="007464FD">
        <w:t xml:space="preserve"> </w:t>
      </w:r>
      <w:r w:rsidR="007464FD" w:rsidRPr="007464FD">
        <w:rPr>
          <w:rFonts w:ascii="Times New Roman" w:eastAsia="Calibri" w:hAnsi="Times New Roman" w:cs="Times New Roman"/>
          <w:b/>
          <w:color w:val="000000"/>
          <w:sz w:val="30"/>
          <w:szCs w:val="30"/>
        </w:rPr>
        <w:t>в който попадат следните градове: Велико Търново, Габрово, Разград, Русе, Силистра, Свищов“</w:t>
      </w:r>
      <w:bookmarkStart w:id="0" w:name="_GoBack"/>
      <w:bookmarkEnd w:id="0"/>
    </w:p>
    <w:p w:rsidR="006140EA" w:rsidRPr="007E3B86" w:rsidRDefault="006140EA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6140EA" w:rsidRDefault="007E3B86" w:rsidP="00DA705C">
      <w:pPr>
        <w:tabs>
          <w:tab w:val="left" w:pos="8931"/>
          <w:tab w:val="left" w:pos="9072"/>
        </w:tabs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66F90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гр. </w:t>
      </w:r>
      <w:r w:rsidR="00B802D3">
        <w:rPr>
          <w:rFonts w:ascii="Times New Roman" w:hAnsi="Times New Roman" w:cs="Times New Roman"/>
          <w:b/>
          <w:sz w:val="30"/>
          <w:szCs w:val="30"/>
        </w:rPr>
        <w:t>Русе</w:t>
      </w:r>
      <w:r w:rsidRPr="00866F90">
        <w:rPr>
          <w:rFonts w:ascii="Times New Roman" w:hAnsi="Times New Roman" w:cs="Times New Roman"/>
          <w:b/>
          <w:sz w:val="30"/>
          <w:szCs w:val="30"/>
        </w:rPr>
        <w:t xml:space="preserve">, </w:t>
      </w:r>
      <w:r w:rsidR="00913590">
        <w:rPr>
          <w:rFonts w:ascii="Times New Roman" w:hAnsi="Times New Roman" w:cs="Times New Roman"/>
          <w:b/>
          <w:sz w:val="30"/>
          <w:szCs w:val="30"/>
        </w:rPr>
        <w:t>б</w:t>
      </w:r>
      <w:r w:rsidRPr="00866F90">
        <w:rPr>
          <w:rFonts w:ascii="Times New Roman" w:hAnsi="Times New Roman" w:cs="Times New Roman"/>
          <w:b/>
          <w:sz w:val="30"/>
          <w:szCs w:val="30"/>
        </w:rPr>
        <w:t>ул. „</w:t>
      </w:r>
      <w:r w:rsidR="00913590">
        <w:rPr>
          <w:rFonts w:ascii="Times New Roman" w:hAnsi="Times New Roman" w:cs="Times New Roman"/>
          <w:b/>
          <w:sz w:val="30"/>
          <w:szCs w:val="30"/>
        </w:rPr>
        <w:t>Генерал Скобелев</w:t>
      </w:r>
      <w:r w:rsidRPr="00866F90">
        <w:rPr>
          <w:rFonts w:ascii="Times New Roman" w:hAnsi="Times New Roman" w:cs="Times New Roman"/>
          <w:b/>
          <w:sz w:val="30"/>
          <w:szCs w:val="30"/>
        </w:rPr>
        <w:t xml:space="preserve">“ № </w:t>
      </w:r>
      <w:r w:rsidR="00913590">
        <w:rPr>
          <w:rFonts w:ascii="Times New Roman" w:hAnsi="Times New Roman" w:cs="Times New Roman"/>
          <w:b/>
          <w:sz w:val="30"/>
          <w:szCs w:val="30"/>
        </w:rPr>
        <w:t>22</w:t>
      </w:r>
      <w:r w:rsidR="000C6E26" w:rsidRPr="00866F90">
        <w:rPr>
          <w:rFonts w:ascii="Times New Roman" w:hAnsi="Times New Roman" w:cs="Times New Roman"/>
          <w:b/>
          <w:sz w:val="30"/>
          <w:szCs w:val="30"/>
        </w:rPr>
        <w:t>,</w:t>
      </w:r>
      <w:r w:rsidR="00B802D3">
        <w:rPr>
          <w:rFonts w:ascii="Times New Roman" w:hAnsi="Times New Roman" w:cs="Times New Roman"/>
          <w:b/>
          <w:sz w:val="30"/>
          <w:szCs w:val="30"/>
        </w:rPr>
        <w:t xml:space="preserve"> бл. „</w:t>
      </w:r>
      <w:r w:rsidR="00913590">
        <w:rPr>
          <w:rFonts w:ascii="Times New Roman" w:hAnsi="Times New Roman" w:cs="Times New Roman"/>
          <w:b/>
          <w:sz w:val="30"/>
          <w:szCs w:val="30"/>
        </w:rPr>
        <w:t>Отец Паисий</w:t>
      </w:r>
      <w:r w:rsidR="00B802D3">
        <w:rPr>
          <w:rFonts w:ascii="Times New Roman" w:hAnsi="Times New Roman" w:cs="Times New Roman"/>
          <w:b/>
          <w:sz w:val="30"/>
          <w:szCs w:val="30"/>
        </w:rPr>
        <w:t xml:space="preserve">“, </w:t>
      </w:r>
      <w:r w:rsidRPr="00866F90">
        <w:rPr>
          <w:rFonts w:ascii="Times New Roman" w:hAnsi="Times New Roman" w:cs="Times New Roman"/>
          <w:b/>
          <w:sz w:val="30"/>
          <w:szCs w:val="30"/>
        </w:rPr>
        <w:t xml:space="preserve">рег. № </w:t>
      </w:r>
      <w:r w:rsidR="004F2716">
        <w:rPr>
          <w:rFonts w:ascii="Times New Roman" w:hAnsi="Times New Roman" w:cs="Times New Roman"/>
          <w:b/>
          <w:sz w:val="30"/>
          <w:szCs w:val="30"/>
        </w:rPr>
        <w:t>338</w:t>
      </w:r>
      <w:r w:rsidRPr="00866F90">
        <w:rPr>
          <w:rFonts w:ascii="Times New Roman" w:hAnsi="Times New Roman" w:cs="Times New Roman"/>
          <w:b/>
          <w:sz w:val="30"/>
          <w:szCs w:val="30"/>
        </w:rPr>
        <w:t>-</w:t>
      </w:r>
      <w:r w:rsidR="00B802D3">
        <w:rPr>
          <w:rFonts w:ascii="Times New Roman" w:hAnsi="Times New Roman" w:cs="Times New Roman"/>
          <w:b/>
          <w:sz w:val="30"/>
          <w:szCs w:val="30"/>
        </w:rPr>
        <w:t>26</w:t>
      </w:r>
      <w:r w:rsidRPr="00866F90">
        <w:rPr>
          <w:rFonts w:ascii="Times New Roman" w:hAnsi="Times New Roman" w:cs="Times New Roman"/>
          <w:b/>
          <w:sz w:val="30"/>
          <w:szCs w:val="30"/>
        </w:rPr>
        <w:t>ПМ-0</w:t>
      </w:r>
      <w:r w:rsidR="004F2716">
        <w:rPr>
          <w:rFonts w:ascii="Times New Roman" w:hAnsi="Times New Roman" w:cs="Times New Roman"/>
          <w:b/>
          <w:sz w:val="30"/>
          <w:szCs w:val="30"/>
        </w:rPr>
        <w:t>31</w:t>
      </w:r>
      <w:r w:rsidRPr="00866F90">
        <w:rPr>
          <w:rFonts w:ascii="Times New Roman" w:hAnsi="Times New Roman" w:cs="Times New Roman"/>
          <w:b/>
          <w:sz w:val="30"/>
          <w:szCs w:val="30"/>
        </w:rPr>
        <w:t>-</w:t>
      </w:r>
      <w:r w:rsidR="004F2716">
        <w:rPr>
          <w:rFonts w:ascii="Times New Roman" w:hAnsi="Times New Roman" w:cs="Times New Roman"/>
          <w:b/>
          <w:sz w:val="30"/>
          <w:szCs w:val="30"/>
        </w:rPr>
        <w:t>111</w:t>
      </w:r>
      <w:r w:rsidRPr="00866F90">
        <w:rPr>
          <w:rFonts w:ascii="Times New Roman" w:hAnsi="Times New Roman" w:cs="Times New Roman"/>
          <w:b/>
          <w:sz w:val="30"/>
          <w:szCs w:val="30"/>
        </w:rPr>
        <w:t xml:space="preserve"> на Споразумение за финансова помощ и изпълнение на обновяване за енергийна ефективност</w:t>
      </w:r>
    </w:p>
    <w:p w:rsidR="002560AD" w:rsidRPr="000C6E26" w:rsidRDefault="002560AD" w:rsidP="000C6E26">
      <w:pPr>
        <w:tabs>
          <w:tab w:val="left" w:pos="8931"/>
          <w:tab w:val="left" w:pos="9072"/>
        </w:tabs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tbl>
      <w:tblPr>
        <w:tblStyle w:val="TableGrid"/>
        <w:tblW w:w="9491" w:type="dxa"/>
        <w:tblLook w:val="04A0" w:firstRow="1" w:lastRow="0" w:firstColumn="1" w:lastColumn="0" w:noHBand="0" w:noVBand="1"/>
      </w:tblPr>
      <w:tblGrid>
        <w:gridCol w:w="4536"/>
        <w:gridCol w:w="5205"/>
      </w:tblGrid>
      <w:tr w:rsidR="007E3B86" w:rsidTr="001E6160">
        <w:trPr>
          <w:trHeight w:val="210"/>
        </w:trPr>
        <w:tc>
          <w:tcPr>
            <w:tcW w:w="4746" w:type="dxa"/>
          </w:tcPr>
          <w:p w:rsidR="007E3B86" w:rsidRP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4745" w:type="dxa"/>
          </w:tcPr>
          <w:p w:rsid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7E3B86" w:rsidTr="001E6160">
        <w:trPr>
          <w:trHeight w:val="120"/>
        </w:trPr>
        <w:tc>
          <w:tcPr>
            <w:tcW w:w="4746" w:type="dxa"/>
          </w:tcPr>
          <w:p w:rsidR="006140EA" w:rsidRPr="00746A01" w:rsidRDefault="00226BA5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noProof/>
                <w:sz w:val="30"/>
                <w:szCs w:val="30"/>
                <w:lang w:eastAsia="bg-BG"/>
              </w:rPr>
              <w:drawing>
                <wp:inline distT="0" distB="0" distL="0" distR="0">
                  <wp:extent cx="2721649" cy="1770179"/>
                  <wp:effectExtent l="19050" t="0" r="2501" b="0"/>
                  <wp:docPr id="2" name="Picture 1" descr="D:\Peter 2015\11 Energijno obnowqwane 1\5 RUSE Skobelev 22\338-26ПМ-031 ЗИП и ЗФПИОЕЕ\Снимки_бл._Отец_Паисий_Русе\DSC_00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Peter 2015\11 Energijno obnowqwane 1\5 RUSE Skobelev 22\338-26ПМ-031 ЗИП и ЗФПИОЕЕ\Снимки_бл._Отец_Паисий_Русе\DSC_00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3778" cy="17715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5" w:type="dxa"/>
          </w:tcPr>
          <w:p w:rsidR="007E3B86" w:rsidRPr="00746A01" w:rsidRDefault="00226BA5" w:rsidP="00DC5CC1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noProof/>
                <w:sz w:val="30"/>
                <w:szCs w:val="30"/>
                <w:lang w:eastAsia="bg-BG"/>
              </w:rPr>
              <w:drawing>
                <wp:inline distT="0" distB="0" distL="0" distR="0">
                  <wp:extent cx="3149202" cy="1771081"/>
                  <wp:effectExtent l="19050" t="0" r="0" b="0"/>
                  <wp:docPr id="3" name="Picture 2" descr="D:\Peter 2015\11 Energijno obnowqwane 1\5 RUSE Skobelev 22\338-26ПМ-031 ЗИП и ЗФПИОЕЕ\Снимки_бл._Отец_Паисий_Русе\DSC_00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Peter 2015\11 Energijno obnowqwane 1\5 RUSE Skobelev 22\338-26ПМ-031 ЗИП и ЗФПИОЕЕ\Снимки_бл._Отец_Паисий_Русе\DSC_00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6777" cy="17753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6140EA" w:rsidRDefault="006140EA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DA705C" w:rsidRDefault="00DA705C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DA705C" w:rsidRDefault="00DA705C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C5C78" w:rsidRDefault="00FC5C78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163739" w:rsidRPr="000F7167" w:rsidRDefault="00FF131E" w:rsidP="000F7167">
      <w:pPr>
        <w:pStyle w:val="ListParagraph"/>
        <w:numPr>
          <w:ilvl w:val="0"/>
          <w:numId w:val="4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0F7167">
        <w:rPr>
          <w:rFonts w:ascii="Times New Roman" w:hAnsi="Times New Roman" w:cs="Times New Roman"/>
          <w:b/>
          <w:sz w:val="24"/>
          <w:szCs w:val="24"/>
        </w:rPr>
        <w:lastRenderedPageBreak/>
        <w:t>ОБЩА ЧАСТ</w:t>
      </w:r>
    </w:p>
    <w:p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</w:t>
      </w:r>
      <w:r w:rsidR="00195DA1">
        <w:rPr>
          <w:rFonts w:ascii="Times New Roman" w:hAnsi="Times New Roman" w:cs="Times New Roman"/>
          <w:sz w:val="24"/>
          <w:szCs w:val="24"/>
        </w:rPr>
        <w:t>Русе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, за която ще се извършат строителни и монтажни работи (строителство) за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:rsidR="000F7167" w:rsidRDefault="000F7167" w:rsidP="000F716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FF131E" w:rsidRDefault="00FF131E" w:rsidP="000F716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следния административен адрес: </w:t>
      </w:r>
      <w:r w:rsidR="00FC5C78" w:rsidRPr="00FC5C78">
        <w:rPr>
          <w:rFonts w:ascii="Times New Roman" w:hAnsi="Times New Roman" w:cs="Times New Roman"/>
          <w:sz w:val="24"/>
          <w:szCs w:val="24"/>
        </w:rPr>
        <w:t>гр. Русе, бул. „Генерал Скобелев“ № 22, бл. „Отец Паисий“, рег. № 338-26ПМ-031-111</w:t>
      </w:r>
      <w:r w:rsidR="006140EA" w:rsidRPr="006140EA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на Споразумение за финансова помощ и изпълнение на обновяване за енергийна ефективност (СФПИОЕЕ).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:rsidR="00FF131E" w:rsidRPr="00195DA1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многофамилна жилищна сграда в </w:t>
      </w:r>
      <w:r w:rsidR="00195DA1" w:rsidRPr="00195DA1">
        <w:rPr>
          <w:rFonts w:ascii="Times New Roman" w:hAnsi="Times New Roman" w:cs="Times New Roman"/>
          <w:b/>
          <w:i/>
          <w:sz w:val="24"/>
          <w:szCs w:val="24"/>
        </w:rPr>
        <w:t xml:space="preserve">гр. Русе, </w:t>
      </w:r>
      <w:r w:rsidR="00FC5C78" w:rsidRPr="00FC5C78">
        <w:rPr>
          <w:rFonts w:ascii="Times New Roman" w:hAnsi="Times New Roman" w:cs="Times New Roman"/>
          <w:b/>
          <w:i/>
          <w:sz w:val="24"/>
          <w:szCs w:val="24"/>
        </w:rPr>
        <w:t>бул. „Генерал Скобелев“ № 22, бл. „Отец Паисий“</w:t>
      </w:r>
      <w:r w:rsidR="00FF131E" w:rsidRPr="00FC5C78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820E72" w:rsidRPr="00820E72" w:rsidRDefault="00B87CA7" w:rsidP="00820E72">
      <w:pPr>
        <w:spacing w:before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0E72">
        <w:rPr>
          <w:rFonts w:ascii="Times New Roman" w:hAnsi="Times New Roman" w:cs="Times New Roman"/>
          <w:sz w:val="24"/>
          <w:szCs w:val="24"/>
        </w:rPr>
        <w:tab/>
      </w:r>
      <w:r w:rsidR="00FF131E" w:rsidRPr="00820E72">
        <w:rPr>
          <w:rFonts w:ascii="Times New Roman" w:hAnsi="Times New Roman" w:cs="Times New Roman"/>
          <w:sz w:val="24"/>
          <w:szCs w:val="24"/>
        </w:rPr>
        <w:t>Сграда</w:t>
      </w:r>
      <w:r w:rsidR="001559E6" w:rsidRPr="00820E72">
        <w:rPr>
          <w:rFonts w:ascii="Times New Roman" w:hAnsi="Times New Roman" w:cs="Times New Roman"/>
          <w:sz w:val="24"/>
          <w:szCs w:val="24"/>
        </w:rPr>
        <w:t>та</w:t>
      </w:r>
      <w:r w:rsidR="00FF131E" w:rsidRPr="00820E72">
        <w:rPr>
          <w:rFonts w:ascii="Times New Roman" w:hAnsi="Times New Roman" w:cs="Times New Roman"/>
          <w:sz w:val="24"/>
          <w:szCs w:val="24"/>
        </w:rPr>
        <w:t xml:space="preserve"> е въведена в експлоатация през </w:t>
      </w:r>
      <w:r w:rsidR="001559E6" w:rsidRPr="00820E72">
        <w:rPr>
          <w:rFonts w:ascii="Times New Roman" w:hAnsi="Times New Roman" w:cs="Times New Roman"/>
          <w:sz w:val="24"/>
          <w:szCs w:val="24"/>
        </w:rPr>
        <w:t>19</w:t>
      </w:r>
      <w:r w:rsidR="007401B8">
        <w:rPr>
          <w:rFonts w:ascii="Times New Roman" w:hAnsi="Times New Roman" w:cs="Times New Roman"/>
          <w:sz w:val="24"/>
          <w:szCs w:val="24"/>
        </w:rPr>
        <w:t>63</w:t>
      </w:r>
      <w:r w:rsidR="00FF131E" w:rsidRPr="00820E72">
        <w:rPr>
          <w:rFonts w:ascii="Times New Roman" w:hAnsi="Times New Roman" w:cs="Times New Roman"/>
          <w:sz w:val="24"/>
          <w:szCs w:val="24"/>
        </w:rPr>
        <w:t xml:space="preserve"> г. </w:t>
      </w:r>
      <w:r w:rsidR="00820E72" w:rsidRPr="00820E72">
        <w:rPr>
          <w:rFonts w:ascii="Times New Roman" w:hAnsi="Times New Roman" w:cs="Times New Roman"/>
          <w:sz w:val="24"/>
          <w:szCs w:val="24"/>
        </w:rPr>
        <w:t xml:space="preserve">Състои се от </w:t>
      </w:r>
      <w:r w:rsidR="007401B8">
        <w:rPr>
          <w:rFonts w:ascii="Times New Roman" w:hAnsi="Times New Roman" w:cs="Times New Roman"/>
          <w:sz w:val="24"/>
          <w:szCs w:val="24"/>
        </w:rPr>
        <w:t>четири</w:t>
      </w:r>
      <w:r w:rsidR="00820E72" w:rsidRPr="00820E72">
        <w:rPr>
          <w:rFonts w:ascii="Times New Roman" w:hAnsi="Times New Roman" w:cs="Times New Roman"/>
          <w:sz w:val="24"/>
          <w:szCs w:val="24"/>
        </w:rPr>
        <w:t xml:space="preserve"> надземни етажа, полуподземен етаж и тавански етаж, като на всеки един от жилищните етажи са разположени по два четиристайни апартамента. Сградата съдържа 7</w:t>
      </w:r>
      <w:r w:rsidR="00820E72" w:rsidRPr="00820E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0E72" w:rsidRPr="00820E72">
        <w:rPr>
          <w:rFonts w:ascii="Times New Roman" w:hAnsi="Times New Roman" w:cs="Times New Roman"/>
          <w:sz w:val="24"/>
          <w:szCs w:val="24"/>
        </w:rPr>
        <w:t>жилищни единици,</w:t>
      </w:r>
      <w:r w:rsidR="00820E72" w:rsidRPr="00820E72">
        <w:rPr>
          <w:rFonts w:ascii="Times New Roman" w:hAnsi="Times New Roman" w:cs="Times New Roman"/>
          <w:sz w:val="24"/>
          <w:szCs w:val="24"/>
          <w:lang w:val="ru-RU"/>
        </w:rPr>
        <w:t xml:space="preserve"> 6</w:t>
      </w:r>
      <w:r w:rsidR="00820E72" w:rsidRPr="00820E72">
        <w:rPr>
          <w:rFonts w:ascii="Times New Roman" w:hAnsi="Times New Roman" w:cs="Times New Roman"/>
          <w:sz w:val="24"/>
          <w:szCs w:val="24"/>
        </w:rPr>
        <w:t xml:space="preserve"> изби и 4 тавански  помещения. Входът е разположен на северозападната фасада, непосредствено към стълбищната клетка.  </w:t>
      </w:r>
    </w:p>
    <w:p w:rsidR="007401B8" w:rsidRPr="007401B8" w:rsidRDefault="007401B8" w:rsidP="007401B8">
      <w:pPr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1B8">
        <w:rPr>
          <w:rFonts w:ascii="Times New Roman" w:hAnsi="Times New Roman" w:cs="Times New Roman"/>
          <w:sz w:val="24"/>
          <w:szCs w:val="24"/>
        </w:rPr>
        <w:t xml:space="preserve">Апартаментите  са симетрични, с ос на симетрия минаваща през геометричната среда на стълбищната клетка в посока северозапад-югоизток. Състоят се от коридор, </w:t>
      </w:r>
      <w:r w:rsidRPr="007401B8">
        <w:rPr>
          <w:rFonts w:ascii="Times New Roman" w:hAnsi="Times New Roman" w:cs="Times New Roman"/>
          <w:sz w:val="24"/>
          <w:szCs w:val="24"/>
        </w:rPr>
        <w:lastRenderedPageBreak/>
        <w:t xml:space="preserve">вестибюл, дневна, две спални, кухня, баня и тоалетна, балкон на югоизточната фасада и един на северозападната (с изключние на тези находящи се на първия етаж които нямат балкони). </w:t>
      </w:r>
    </w:p>
    <w:p w:rsidR="007401B8" w:rsidRPr="007401B8" w:rsidRDefault="00820E72" w:rsidP="007401B8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7401B8">
        <w:rPr>
          <w:rFonts w:ascii="Times New Roman" w:hAnsi="Times New Roman" w:cs="Times New Roman"/>
          <w:sz w:val="24"/>
          <w:szCs w:val="24"/>
        </w:rPr>
        <w:t xml:space="preserve"> </w:t>
      </w:r>
      <w:r w:rsidRPr="007401B8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401B8" w:rsidRPr="007401B8">
        <w:rPr>
          <w:rFonts w:ascii="Times New Roman" w:hAnsi="Times New Roman" w:cs="Times New Roman"/>
          <w:sz w:val="24"/>
          <w:szCs w:val="24"/>
        </w:rPr>
        <w:t xml:space="preserve">Сградата е масивна, монолитна с неармирани зидове от плътни керамични тухли на варо-пясъчен разтвор с вертикални и хоризонтални стоманобетонови елементи и стоманобетонови подови конструкции. Стълбищната клетка е монолитна, стоманобетонна, с двураменна стълба с плътен ст.б. парапет. Покривът на сградата е двускатен, разположен върху стоманобетонови колони. 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За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основа на който е съставен</w:t>
      </w:r>
      <w:r w:rsidR="00FF131E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:rsidR="00FF131E" w:rsidRPr="00F10E3D" w:rsidRDefault="00FF131E" w:rsidP="00DA705C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0E3D">
        <w:rPr>
          <w:rFonts w:ascii="Times New Roman" w:hAnsi="Times New Roman" w:cs="Times New Roman"/>
          <w:b/>
          <w:i/>
          <w:sz w:val="24"/>
          <w:szCs w:val="24"/>
        </w:rPr>
        <w:t>Подмяна на съществуваща стара дограма;</w:t>
      </w:r>
    </w:p>
    <w:p w:rsidR="00FF131E" w:rsidRPr="00F10E3D" w:rsidRDefault="00FF131E" w:rsidP="00DA705C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0E3D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външни стени;</w:t>
      </w:r>
    </w:p>
    <w:p w:rsidR="00FF131E" w:rsidRPr="00F10E3D" w:rsidRDefault="00FF131E" w:rsidP="00DA705C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0E3D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под;</w:t>
      </w:r>
    </w:p>
    <w:p w:rsidR="00FF131E" w:rsidRPr="00F10E3D" w:rsidRDefault="00B87CA7" w:rsidP="00F10E3D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10E3D">
        <w:rPr>
          <w:rFonts w:ascii="Times New Roman" w:hAnsi="Times New Roman" w:cs="Times New Roman"/>
          <w:sz w:val="24"/>
          <w:szCs w:val="24"/>
        </w:rPr>
        <w:t>Описание на енергоспестяващи мерки за намаляване на разходите за енергия</w:t>
      </w:r>
      <w:r w:rsidR="00F10E3D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1: Подмяна на съществуваща стара дограма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9552C5" w:rsidRPr="009552C5" w:rsidRDefault="00231D9D" w:rsidP="009552C5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036D15">
        <w:rPr>
          <w:rFonts w:ascii="Times New Roman" w:hAnsi="Times New Roman" w:cs="Times New Roman"/>
          <w:sz w:val="24"/>
          <w:szCs w:val="24"/>
        </w:rPr>
        <w:tab/>
      </w:r>
      <w:r w:rsidR="009552C5" w:rsidRPr="009552C5">
        <w:rPr>
          <w:rFonts w:ascii="Times New Roman" w:hAnsi="Times New Roman" w:cs="Times New Roman"/>
          <w:sz w:val="24"/>
          <w:szCs w:val="24"/>
        </w:rPr>
        <w:t>Цялата дограма на сградата е била изпълнена дървена, двукатна в жилищните помещения и еднокатна в избените помещения. Един от балконите на северната фасада (ап. 3) е остъклен с PVC</w:t>
      </w:r>
      <w:r w:rsidR="009552C5" w:rsidRPr="009552C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552C5" w:rsidRPr="009552C5">
        <w:rPr>
          <w:rFonts w:ascii="Times New Roman" w:hAnsi="Times New Roman" w:cs="Times New Roman"/>
          <w:sz w:val="24"/>
          <w:szCs w:val="24"/>
        </w:rPr>
        <w:t>дограма. На южната фасада три от балконите към ап. 1, ап. 2 и ап.3 са остъклени с  единични стъкла и метални профили. Прозорците на стълбищната клетка и тези в полуподземния етаж са запазени по оригинален проект. Входната врата на сградата е запазена по оригиналния проект. Съществуващата метална единична и дървена двукатна дограма е в незадоволително състояние, с деформирани, провиснали и неуплътнени крила.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9C2397" w:rsidRDefault="00DA705C" w:rsidP="00036D1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Предвижда се </w:t>
      </w:r>
      <w:r w:rsidR="009C2397" w:rsidRPr="006D1C73">
        <w:rPr>
          <w:rFonts w:ascii="Times New Roman" w:hAnsi="Times New Roman" w:cs="Times New Roman"/>
          <w:sz w:val="24"/>
          <w:szCs w:val="24"/>
        </w:rPr>
        <w:t>п</w:t>
      </w:r>
      <w:r w:rsidR="009C2397" w:rsidRPr="006D1C73">
        <w:rPr>
          <w:rFonts w:ascii="Times New Roman" w:hAnsi="Times New Roman" w:cs="Times New Roman"/>
          <w:sz w:val="24"/>
          <w:szCs w:val="24"/>
          <w:lang w:val="ru-RU"/>
        </w:rPr>
        <w:t xml:space="preserve">одмяна на съществуващата стара дървена и метална дограма с </w:t>
      </w:r>
      <w:r w:rsidR="009C2397" w:rsidRPr="006D1C73">
        <w:rPr>
          <w:rFonts w:ascii="Times New Roman" w:hAnsi="Times New Roman" w:cs="Times New Roman"/>
          <w:sz w:val="24"/>
          <w:szCs w:val="24"/>
        </w:rPr>
        <w:t>PVC</w:t>
      </w:r>
      <w:r w:rsidR="009C2397" w:rsidRPr="006D1C73">
        <w:rPr>
          <w:rFonts w:ascii="Times New Roman" w:hAnsi="Times New Roman" w:cs="Times New Roman"/>
          <w:sz w:val="24"/>
          <w:szCs w:val="24"/>
          <w:lang w:val="ru-RU"/>
        </w:rPr>
        <w:t xml:space="preserve"> дограма с двоен стъклопакет с едно нискоемисионно стъкло с обобщен коефициент на топлопреминаване ≤1,70 </w:t>
      </w:r>
      <w:r w:rsidR="009C2397" w:rsidRPr="006D1C73">
        <w:rPr>
          <w:rFonts w:ascii="Times New Roman" w:hAnsi="Times New Roman" w:cs="Times New Roman"/>
          <w:sz w:val="24"/>
          <w:szCs w:val="24"/>
        </w:rPr>
        <w:t>W</w:t>
      </w:r>
      <w:r w:rsidR="009C2397" w:rsidRPr="006D1C73">
        <w:rPr>
          <w:rFonts w:ascii="Times New Roman" w:hAnsi="Times New Roman" w:cs="Times New Roman"/>
          <w:sz w:val="24"/>
          <w:szCs w:val="24"/>
          <w:lang w:val="ru-RU"/>
        </w:rPr>
        <w:t>/</w:t>
      </w:r>
      <w:r w:rsidR="009C2397" w:rsidRPr="006D1C73">
        <w:rPr>
          <w:rFonts w:ascii="Times New Roman" w:hAnsi="Times New Roman" w:cs="Times New Roman"/>
          <w:sz w:val="24"/>
          <w:szCs w:val="24"/>
        </w:rPr>
        <w:t>m</w:t>
      </w:r>
      <w:r w:rsidR="009C2397" w:rsidRPr="006D1C73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r w:rsidR="009C2397" w:rsidRPr="006D1C73">
        <w:rPr>
          <w:rFonts w:ascii="Times New Roman" w:hAnsi="Times New Roman" w:cs="Times New Roman"/>
          <w:sz w:val="24"/>
          <w:szCs w:val="24"/>
        </w:rPr>
        <w:t>K</w:t>
      </w:r>
      <w:r w:rsidR="006D1C73" w:rsidRPr="006D1C73">
        <w:rPr>
          <w:rFonts w:ascii="Times New Roman" w:hAnsi="Times New Roman" w:cs="Times New Roman"/>
          <w:sz w:val="24"/>
          <w:szCs w:val="24"/>
        </w:rPr>
        <w:t>.</w:t>
      </w:r>
      <w:r w:rsidR="009C2397" w:rsidRPr="006D1C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05C" w:rsidRDefault="00DA705C" w:rsidP="00036D1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Като съпътстващи дейности са предвидени доставката и монтажа на вътрешни и външни подпрозоречни первази, демонтаж </w:t>
      </w:r>
      <w:r w:rsidR="00B756AC">
        <w:rPr>
          <w:rFonts w:ascii="Times New Roman" w:hAnsi="Times New Roman" w:cs="Times New Roman"/>
          <w:sz w:val="24"/>
          <w:szCs w:val="24"/>
        </w:rPr>
        <w:t xml:space="preserve">и монтаж </w:t>
      </w:r>
      <w:r>
        <w:rPr>
          <w:rFonts w:ascii="Times New Roman" w:hAnsi="Times New Roman" w:cs="Times New Roman"/>
          <w:sz w:val="24"/>
          <w:szCs w:val="24"/>
        </w:rPr>
        <w:t>на климатици, антени и външни щори.</w:t>
      </w:r>
    </w:p>
    <w:p w:rsidR="00DA705C" w:rsidRPr="006D1C73" w:rsidRDefault="00DA705C" w:rsidP="00036D1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Предвидено е доставката и монтажа на 3 пожароустойчиви врати към мазета и тавани.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675610" w:rsidRPr="00675610" w:rsidRDefault="00B87CA7" w:rsidP="006756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5610">
        <w:rPr>
          <w:rFonts w:ascii="Times New Roman" w:hAnsi="Times New Roman" w:cs="Times New Roman"/>
          <w:sz w:val="24"/>
          <w:szCs w:val="24"/>
        </w:rPr>
        <w:tab/>
      </w:r>
      <w:r w:rsidR="00675610" w:rsidRPr="00675610">
        <w:rPr>
          <w:rFonts w:ascii="Times New Roman" w:hAnsi="Times New Roman" w:cs="Times New Roman"/>
          <w:sz w:val="24"/>
          <w:szCs w:val="24"/>
        </w:rPr>
        <w:t>Всички стени на сградата са изпълнени от тухлени зидове. Външните стени са изградени с тухлени зидове с дебелина 0,25 м от плътни тухли. Тези в полуподземния етаж са изпълнени от бутобетон с дебелина 0,40 м. Вътрешните стени са тухлени зидове с дебелина 0.25</w:t>
      </w:r>
      <w:r w:rsidR="00675610">
        <w:rPr>
          <w:rFonts w:ascii="Times New Roman" w:hAnsi="Times New Roman" w:cs="Times New Roman"/>
          <w:sz w:val="24"/>
          <w:szCs w:val="24"/>
        </w:rPr>
        <w:t xml:space="preserve"> </w:t>
      </w:r>
      <w:r w:rsidR="00675610" w:rsidRPr="00675610">
        <w:rPr>
          <w:rFonts w:ascii="Times New Roman" w:hAnsi="Times New Roman" w:cs="Times New Roman"/>
          <w:sz w:val="24"/>
          <w:szCs w:val="24"/>
        </w:rPr>
        <w:t>м и 0,12</w:t>
      </w:r>
      <w:r w:rsidR="00675610">
        <w:rPr>
          <w:rFonts w:ascii="Times New Roman" w:hAnsi="Times New Roman" w:cs="Times New Roman"/>
          <w:sz w:val="24"/>
          <w:szCs w:val="24"/>
        </w:rPr>
        <w:t xml:space="preserve"> </w:t>
      </w:r>
      <w:r w:rsidR="00675610" w:rsidRPr="00675610">
        <w:rPr>
          <w:rFonts w:ascii="Times New Roman" w:hAnsi="Times New Roman" w:cs="Times New Roman"/>
          <w:sz w:val="24"/>
          <w:szCs w:val="24"/>
        </w:rPr>
        <w:t>м и 0,38</w:t>
      </w:r>
      <w:r w:rsidR="00675610">
        <w:rPr>
          <w:rFonts w:ascii="Times New Roman" w:hAnsi="Times New Roman" w:cs="Times New Roman"/>
          <w:sz w:val="24"/>
          <w:szCs w:val="24"/>
        </w:rPr>
        <w:t xml:space="preserve"> </w:t>
      </w:r>
      <w:r w:rsidR="00675610" w:rsidRPr="00675610">
        <w:rPr>
          <w:rFonts w:ascii="Times New Roman" w:hAnsi="Times New Roman" w:cs="Times New Roman"/>
          <w:sz w:val="24"/>
          <w:szCs w:val="24"/>
        </w:rPr>
        <w:t>м в полуподземния етаж. Съществува новоизграден зид на таванския етаж от четворни керамични блокове прилежащ към фасада югозапад. Други два типа стени: стоманобетон 0,06 m и тухлен зид 0,12 m са</w:t>
      </w:r>
    </w:p>
    <w:p w:rsidR="00675610" w:rsidRDefault="00675610" w:rsidP="006756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5610">
        <w:rPr>
          <w:rFonts w:ascii="Times New Roman" w:hAnsi="Times New Roman" w:cs="Times New Roman"/>
          <w:sz w:val="24"/>
          <w:szCs w:val="24"/>
        </w:rPr>
        <w:t xml:space="preserve">оформени вследствие приобщаване на терасите към отопляемия обем на сградата. </w:t>
      </w:r>
    </w:p>
    <w:p w:rsidR="00675610" w:rsidRPr="00675610" w:rsidRDefault="00675610" w:rsidP="006756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9F331E" w:rsidRPr="00F03B5D" w:rsidRDefault="009F331E" w:rsidP="00F03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3B5D">
        <w:rPr>
          <w:rFonts w:ascii="Times New Roman" w:hAnsi="Times New Roman" w:cs="Times New Roman"/>
          <w:sz w:val="24"/>
          <w:szCs w:val="24"/>
        </w:rPr>
        <w:t>Мярката включва топлоизолиране от външната страна на</w:t>
      </w:r>
      <w:r w:rsidRPr="00F03B5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03B5D">
        <w:rPr>
          <w:rFonts w:ascii="Times New Roman" w:hAnsi="Times New Roman" w:cs="Times New Roman"/>
          <w:sz w:val="24"/>
          <w:szCs w:val="24"/>
        </w:rPr>
        <w:t xml:space="preserve">неизолираните фасадни стени на жилищните етажи </w:t>
      </w:r>
      <w:r w:rsidR="00855742" w:rsidRPr="00F03B5D">
        <w:rPr>
          <w:rFonts w:ascii="Times New Roman" w:hAnsi="Times New Roman" w:cs="Times New Roman"/>
          <w:sz w:val="24"/>
          <w:szCs w:val="24"/>
        </w:rPr>
        <w:t>включително и по надзида и парапети по югоизточните тераси на</w:t>
      </w:r>
      <w:r w:rsidR="00672D90" w:rsidRPr="00F03B5D">
        <w:rPr>
          <w:rFonts w:ascii="Times New Roman" w:hAnsi="Times New Roman" w:cs="Times New Roman"/>
          <w:sz w:val="24"/>
          <w:szCs w:val="24"/>
        </w:rPr>
        <w:t xml:space="preserve"> </w:t>
      </w:r>
      <w:r w:rsidR="00855742" w:rsidRPr="00F03B5D">
        <w:rPr>
          <w:rFonts w:ascii="Times New Roman" w:hAnsi="Times New Roman" w:cs="Times New Roman"/>
          <w:sz w:val="24"/>
          <w:szCs w:val="24"/>
        </w:rPr>
        <w:t>ап. 1,</w:t>
      </w:r>
      <w:r w:rsidR="00D754E5">
        <w:rPr>
          <w:rFonts w:ascii="Times New Roman" w:hAnsi="Times New Roman" w:cs="Times New Roman"/>
          <w:sz w:val="24"/>
          <w:szCs w:val="24"/>
        </w:rPr>
        <w:t xml:space="preserve"> </w:t>
      </w:r>
      <w:r w:rsidR="00855742" w:rsidRPr="00F03B5D">
        <w:rPr>
          <w:rFonts w:ascii="Times New Roman" w:hAnsi="Times New Roman" w:cs="Times New Roman"/>
          <w:sz w:val="24"/>
          <w:szCs w:val="24"/>
        </w:rPr>
        <w:t>2,</w:t>
      </w:r>
      <w:r w:rsidR="00D754E5">
        <w:rPr>
          <w:rFonts w:ascii="Times New Roman" w:hAnsi="Times New Roman" w:cs="Times New Roman"/>
          <w:sz w:val="24"/>
          <w:szCs w:val="24"/>
        </w:rPr>
        <w:t xml:space="preserve"> </w:t>
      </w:r>
      <w:r w:rsidR="00855742" w:rsidRPr="00F03B5D">
        <w:rPr>
          <w:rFonts w:ascii="Times New Roman" w:hAnsi="Times New Roman" w:cs="Times New Roman"/>
          <w:sz w:val="24"/>
          <w:szCs w:val="24"/>
        </w:rPr>
        <w:t>3 и 4 и покривната тераса,</w:t>
      </w:r>
      <w:r w:rsidRPr="00F03B5D">
        <w:rPr>
          <w:rFonts w:ascii="Times New Roman" w:hAnsi="Times New Roman" w:cs="Times New Roman"/>
          <w:sz w:val="24"/>
          <w:szCs w:val="24"/>
        </w:rPr>
        <w:t xml:space="preserve"> с експандиран пенополистирол (EPS) с дебелина </w:t>
      </w:r>
      <w:r w:rsidR="00AC161E" w:rsidRPr="00F03B5D">
        <w:rPr>
          <w:rFonts w:ascii="Times New Roman" w:hAnsi="Times New Roman" w:cs="Times New Roman"/>
          <w:sz w:val="24"/>
          <w:szCs w:val="24"/>
        </w:rPr>
        <w:t>8</w:t>
      </w:r>
      <w:r w:rsidRPr="00F03B5D">
        <w:rPr>
          <w:rFonts w:ascii="Times New Roman" w:hAnsi="Times New Roman" w:cs="Times New Roman"/>
          <w:sz w:val="24"/>
          <w:szCs w:val="24"/>
        </w:rPr>
        <w:t xml:space="preserve"> </w:t>
      </w:r>
      <w:r w:rsidRPr="00F03B5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F03B5D">
        <w:rPr>
          <w:rFonts w:ascii="Times New Roman" w:hAnsi="Times New Roman" w:cs="Times New Roman"/>
          <w:sz w:val="24"/>
          <w:szCs w:val="24"/>
        </w:rPr>
        <w:t>m и коефициент на топлопроводност λ≤0,03</w:t>
      </w:r>
      <w:r w:rsidR="00AC161E" w:rsidRPr="00F03B5D">
        <w:rPr>
          <w:rFonts w:ascii="Times New Roman" w:hAnsi="Times New Roman" w:cs="Times New Roman"/>
          <w:sz w:val="24"/>
          <w:szCs w:val="24"/>
        </w:rPr>
        <w:t>6</w:t>
      </w:r>
      <w:r w:rsidRPr="00F03B5D">
        <w:rPr>
          <w:rFonts w:ascii="Times New Roman" w:hAnsi="Times New Roman" w:cs="Times New Roman"/>
          <w:sz w:val="24"/>
          <w:szCs w:val="24"/>
        </w:rPr>
        <w:t xml:space="preserve"> W/mK (вкл. лепило, арм. мрежа, ъглови профили, крепежни елементи, грундиране и полагане на цветна е</w:t>
      </w:r>
      <w:r w:rsidR="000B1DD0">
        <w:rPr>
          <w:rFonts w:ascii="Times New Roman" w:hAnsi="Times New Roman" w:cs="Times New Roman"/>
          <w:sz w:val="24"/>
          <w:szCs w:val="24"/>
        </w:rPr>
        <w:t>кстериорна мазила), както и топ</w:t>
      </w:r>
      <w:r w:rsidRPr="00F03B5D">
        <w:rPr>
          <w:rFonts w:ascii="Times New Roman" w:hAnsi="Times New Roman" w:cs="Times New Roman"/>
          <w:sz w:val="24"/>
          <w:szCs w:val="24"/>
        </w:rPr>
        <w:t xml:space="preserve">лоизолационна система пo страници на прозорци, тип ЕPS, δ=2 </w:t>
      </w:r>
      <w:r w:rsidRPr="00F03B5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F03B5D">
        <w:rPr>
          <w:rFonts w:ascii="Times New Roman" w:hAnsi="Times New Roman" w:cs="Times New Roman"/>
          <w:sz w:val="24"/>
          <w:szCs w:val="24"/>
        </w:rPr>
        <w:t>m</w:t>
      </w:r>
      <w:r w:rsidRPr="00F03B5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9416F" w:rsidRDefault="0009416F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A705C" w:rsidRDefault="00DA705C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Като съпътстващи дейности са предвидени </w:t>
      </w:r>
    </w:p>
    <w:p w:rsidR="00DA705C" w:rsidRPr="00DA705C" w:rsidRDefault="00DA705C" w:rsidP="00DA705C">
      <w:pPr>
        <w:pStyle w:val="ListParagraph"/>
        <w:numPr>
          <w:ilvl w:val="0"/>
          <w:numId w:val="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A705C">
        <w:rPr>
          <w:rFonts w:ascii="Times New Roman" w:hAnsi="Times New Roman" w:cs="Times New Roman"/>
          <w:sz w:val="24"/>
          <w:szCs w:val="24"/>
        </w:rPr>
        <w:t>Доставка и монтаж на ъглозащитни и водооткапни профили</w:t>
      </w:r>
    </w:p>
    <w:p w:rsidR="00DA705C" w:rsidRPr="00DA705C" w:rsidRDefault="00DA705C" w:rsidP="00DA705C">
      <w:pPr>
        <w:pStyle w:val="ListParagraph"/>
        <w:numPr>
          <w:ilvl w:val="0"/>
          <w:numId w:val="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A705C">
        <w:rPr>
          <w:rFonts w:ascii="Times New Roman" w:hAnsi="Times New Roman" w:cs="Times New Roman"/>
          <w:sz w:val="24"/>
          <w:szCs w:val="24"/>
        </w:rPr>
        <w:t>Полагане на минтерална мазилка</w:t>
      </w:r>
    </w:p>
    <w:p w:rsidR="00DA705C" w:rsidRPr="00DA705C" w:rsidRDefault="00DA705C" w:rsidP="00DA705C">
      <w:pPr>
        <w:pStyle w:val="ListParagraph"/>
        <w:numPr>
          <w:ilvl w:val="0"/>
          <w:numId w:val="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A705C">
        <w:rPr>
          <w:rFonts w:ascii="Times New Roman" w:hAnsi="Times New Roman" w:cs="Times New Roman"/>
          <w:sz w:val="24"/>
          <w:szCs w:val="24"/>
        </w:rPr>
        <w:t>Очукване на стара и полагане на нова външна мазила</w:t>
      </w:r>
    </w:p>
    <w:p w:rsidR="00DA705C" w:rsidRPr="00DA705C" w:rsidRDefault="00DA705C" w:rsidP="00DA705C">
      <w:pPr>
        <w:pStyle w:val="ListParagraph"/>
        <w:numPr>
          <w:ilvl w:val="0"/>
          <w:numId w:val="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A705C">
        <w:rPr>
          <w:rFonts w:ascii="Times New Roman" w:hAnsi="Times New Roman" w:cs="Times New Roman"/>
          <w:sz w:val="24"/>
          <w:szCs w:val="24"/>
        </w:rPr>
        <w:lastRenderedPageBreak/>
        <w:t>Боядисване на дъна на тераси</w:t>
      </w:r>
    </w:p>
    <w:p w:rsidR="00DA705C" w:rsidRPr="00DA705C" w:rsidRDefault="00DA705C" w:rsidP="00DA705C">
      <w:pPr>
        <w:pStyle w:val="ListParagraph"/>
        <w:numPr>
          <w:ilvl w:val="0"/>
          <w:numId w:val="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A705C">
        <w:rPr>
          <w:rFonts w:ascii="Times New Roman" w:hAnsi="Times New Roman" w:cs="Times New Roman"/>
          <w:sz w:val="24"/>
          <w:szCs w:val="24"/>
        </w:rPr>
        <w:t>Демонтаж и монтаж на водосточни тръби</w:t>
      </w:r>
    </w:p>
    <w:p w:rsidR="00FF131E" w:rsidRPr="0016373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D6683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 w:rsidR="00D66830">
        <w:rPr>
          <w:rFonts w:ascii="Times New Roman" w:hAnsi="Times New Roman" w:cs="Times New Roman"/>
          <w:b/>
          <w:i/>
          <w:sz w:val="24"/>
          <w:szCs w:val="24"/>
          <w:u w:val="single"/>
        </w:rPr>
        <w:t>3</w:t>
      </w:r>
      <w:r w:rsidR="00FF131E" w:rsidRPr="00D66830">
        <w:rPr>
          <w:rFonts w:ascii="Times New Roman" w:hAnsi="Times New Roman" w:cs="Times New Roman"/>
          <w:b/>
          <w:i/>
          <w:sz w:val="24"/>
          <w:szCs w:val="24"/>
          <w:u w:val="single"/>
        </w:rPr>
        <w:t>: Топлинно изолиране на под</w:t>
      </w:r>
    </w:p>
    <w:p w:rsidR="00FF131E" w:rsidRPr="0016373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C10A37" w:rsidRDefault="003555D3" w:rsidP="006A1194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1194">
        <w:rPr>
          <w:rFonts w:ascii="Times New Roman" w:hAnsi="Times New Roman" w:cs="Times New Roman"/>
          <w:color w:val="000000"/>
          <w:sz w:val="24"/>
          <w:szCs w:val="24"/>
        </w:rPr>
        <w:t xml:space="preserve">Подовете на жилищната сграда са 2 типа – под над неотопляем </w:t>
      </w:r>
      <w:r w:rsidR="006A1194" w:rsidRPr="006A1194">
        <w:rPr>
          <w:rFonts w:ascii="Times New Roman" w:hAnsi="Times New Roman" w:cs="Times New Roman"/>
          <w:color w:val="000000"/>
          <w:sz w:val="24"/>
          <w:szCs w:val="24"/>
        </w:rPr>
        <w:t>полуподземен етаж</w:t>
      </w:r>
      <w:r w:rsidRPr="006A1194">
        <w:rPr>
          <w:rFonts w:ascii="Times New Roman" w:hAnsi="Times New Roman" w:cs="Times New Roman"/>
          <w:color w:val="000000"/>
          <w:sz w:val="24"/>
          <w:szCs w:val="24"/>
        </w:rPr>
        <w:t xml:space="preserve"> и под към външен въздух. </w:t>
      </w:r>
    </w:p>
    <w:p w:rsidR="00FF131E" w:rsidRDefault="00FF131E" w:rsidP="006A1194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A1194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C10A37" w:rsidRPr="008031DC" w:rsidRDefault="004A789B" w:rsidP="006A1194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Мярката предвижда п</w:t>
      </w:r>
      <w:r w:rsidR="00C10A37" w:rsidRPr="008031DC">
        <w:rPr>
          <w:rFonts w:ascii="Times New Roman" w:hAnsi="Times New Roman" w:cs="Times New Roman"/>
          <w:sz w:val="24"/>
          <w:szCs w:val="24"/>
        </w:rPr>
        <w:t xml:space="preserve">одът към външен въздух на </w:t>
      </w:r>
      <w:r w:rsidR="00B6578D">
        <w:rPr>
          <w:rFonts w:ascii="Times New Roman" w:hAnsi="Times New Roman" w:cs="Times New Roman"/>
          <w:sz w:val="24"/>
          <w:szCs w:val="24"/>
        </w:rPr>
        <w:t xml:space="preserve">еркерите и </w:t>
      </w:r>
      <w:r w:rsidR="00DE1741">
        <w:rPr>
          <w:rFonts w:ascii="Times New Roman" w:hAnsi="Times New Roman" w:cs="Times New Roman"/>
          <w:sz w:val="24"/>
          <w:szCs w:val="24"/>
        </w:rPr>
        <w:t>остъклените</w:t>
      </w:r>
      <w:r w:rsidR="00C10A37" w:rsidRPr="008031DC">
        <w:rPr>
          <w:rFonts w:ascii="Times New Roman" w:hAnsi="Times New Roman" w:cs="Times New Roman"/>
          <w:sz w:val="24"/>
          <w:szCs w:val="24"/>
        </w:rPr>
        <w:t xml:space="preserve"> тераси </w:t>
      </w:r>
      <w:r>
        <w:rPr>
          <w:rFonts w:ascii="Times New Roman" w:hAnsi="Times New Roman" w:cs="Times New Roman"/>
          <w:sz w:val="24"/>
          <w:szCs w:val="24"/>
        </w:rPr>
        <w:t xml:space="preserve">да </w:t>
      </w:r>
      <w:r w:rsidR="00C10A37" w:rsidRPr="008031DC">
        <w:rPr>
          <w:rFonts w:ascii="Times New Roman" w:hAnsi="Times New Roman" w:cs="Times New Roman"/>
          <w:sz w:val="24"/>
          <w:szCs w:val="24"/>
        </w:rPr>
        <w:t xml:space="preserve">се топлоизолира с експандиран пенополистирол </w:t>
      </w:r>
      <w:r w:rsidR="00C10A37" w:rsidRPr="008031DC">
        <w:rPr>
          <w:rFonts w:ascii="Times New Roman" w:hAnsi="Times New Roman" w:cs="Times New Roman"/>
          <w:sz w:val="24"/>
          <w:szCs w:val="24"/>
          <w:lang w:val="en-US"/>
        </w:rPr>
        <w:t xml:space="preserve">EPS, </w:t>
      </w:r>
      <w:r w:rsidR="00C10A37" w:rsidRPr="008031DC">
        <w:rPr>
          <w:rFonts w:ascii="Times New Roman" w:hAnsi="Times New Roman" w:cs="Times New Roman"/>
          <w:sz w:val="24"/>
          <w:szCs w:val="24"/>
        </w:rPr>
        <w:t xml:space="preserve">δ= </w:t>
      </w:r>
      <w:r>
        <w:rPr>
          <w:rFonts w:ascii="Times New Roman" w:hAnsi="Times New Roman" w:cs="Times New Roman"/>
          <w:sz w:val="24"/>
          <w:szCs w:val="24"/>
        </w:rPr>
        <w:t>10</w:t>
      </w:r>
      <w:r w:rsidR="00C10A37" w:rsidRPr="008031DC">
        <w:rPr>
          <w:rFonts w:ascii="Times New Roman" w:hAnsi="Times New Roman" w:cs="Times New Roman"/>
          <w:sz w:val="24"/>
          <w:szCs w:val="24"/>
          <w:lang w:val="en-US"/>
        </w:rPr>
        <w:t xml:space="preserve"> cm</w:t>
      </w:r>
      <w:r w:rsidR="00C10A37" w:rsidRPr="008031DC">
        <w:rPr>
          <w:rFonts w:ascii="Times New Roman" w:hAnsi="Times New Roman" w:cs="Times New Roman"/>
          <w:sz w:val="24"/>
          <w:szCs w:val="24"/>
        </w:rPr>
        <w:t xml:space="preserve"> и с коеф. на топлопроводност λ≤0,03</w:t>
      </w:r>
      <w:r>
        <w:rPr>
          <w:rFonts w:ascii="Times New Roman" w:hAnsi="Times New Roman" w:cs="Times New Roman"/>
          <w:sz w:val="24"/>
          <w:szCs w:val="24"/>
        </w:rPr>
        <w:t>6</w:t>
      </w:r>
      <w:r w:rsidR="00C10A37" w:rsidRPr="008031DC">
        <w:rPr>
          <w:rFonts w:ascii="Times New Roman" w:hAnsi="Times New Roman" w:cs="Times New Roman"/>
          <w:sz w:val="24"/>
          <w:szCs w:val="24"/>
        </w:rPr>
        <w:t xml:space="preserve"> W/mK.</w:t>
      </w:r>
    </w:p>
    <w:p w:rsidR="008031DC" w:rsidRDefault="008031DC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:rsidR="00FF131E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:rsidR="00354F82" w:rsidRPr="00F66798" w:rsidRDefault="00354F82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за управление на строителните отпадъци;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:rsidR="000F7167" w:rsidRDefault="000F716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:rsidR="0003326B" w:rsidRPr="00163739" w:rsidRDefault="0003326B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</w:t>
      </w:r>
      <w:r w:rsidRPr="00FF131E">
        <w:rPr>
          <w:rFonts w:ascii="Times New Roman" w:hAnsi="Times New Roman" w:cs="Times New Roman"/>
          <w:sz w:val="24"/>
          <w:szCs w:val="24"/>
        </w:rPr>
        <w:lastRenderedPageBreak/>
        <w:t>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:rsidR="0003326B" w:rsidRPr="00FF131E" w:rsidRDefault="0003326B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Default="0078357E" w:rsidP="00EB714D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:rsidR="00EB714D" w:rsidRDefault="00EB714D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:rsidR="00324625" w:rsidRPr="00FF131E" w:rsidRDefault="00324625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:rsidR="0078357E" w:rsidRPr="00FF131E" w:rsidRDefault="00BE176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:rsidR="0078357E" w:rsidRPr="00FF131E" w:rsidRDefault="00BE176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:rsidR="0078357E" w:rsidRPr="00FF131E" w:rsidRDefault="00BE176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:rsidR="0078357E" w:rsidRPr="00FF131E" w:rsidRDefault="00BE176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:rsidR="00324625" w:rsidRPr="00FF131E" w:rsidRDefault="00BE176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:rsidR="00324625" w:rsidRPr="00FF131E" w:rsidRDefault="00324625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Примерен образец на табелата: </w:t>
      </w:r>
    </w:p>
    <w:p w:rsidR="0078357E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  <w:r>
        <w:rPr>
          <w:noProof/>
          <w:lang w:eastAsia="bg-BG"/>
        </w:rPr>
        <w:drawing>
          <wp:inline distT="0" distB="0" distL="0" distR="0" wp14:anchorId="5E5450C5" wp14:editId="63AB87D5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:rsidR="00FF131E" w:rsidRPr="00E42688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D35621" w:rsidRPr="00195DA1">
        <w:rPr>
          <w:rFonts w:ascii="Times New Roman" w:hAnsi="Times New Roman" w:cs="Times New Roman"/>
          <w:b/>
          <w:i/>
          <w:sz w:val="24"/>
          <w:szCs w:val="24"/>
        </w:rPr>
        <w:t xml:space="preserve">гр. Русе, </w:t>
      </w:r>
      <w:r w:rsidR="00D35621" w:rsidRPr="00FC5C78">
        <w:rPr>
          <w:rFonts w:ascii="Times New Roman" w:hAnsi="Times New Roman" w:cs="Times New Roman"/>
          <w:b/>
          <w:i/>
          <w:sz w:val="24"/>
          <w:szCs w:val="24"/>
        </w:rPr>
        <w:t>бул. „Генерал Скобелев“ № 22, бл. „Отец Паисий“.</w:t>
      </w: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:rsidR="00B1454D" w:rsidRDefault="00B87CA7" w:rsidP="00B1454D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  <w:sectPr w:rsidR="00B1454D" w:rsidSect="00BF089D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Срокът за изп</w:t>
      </w:r>
      <w:r w:rsidR="000314F4">
        <w:rPr>
          <w:rFonts w:ascii="Times New Roman" w:hAnsi="Times New Roman" w:cs="Times New Roman"/>
          <w:sz w:val="24"/>
          <w:szCs w:val="24"/>
        </w:rPr>
        <w:t>ълнение на строителството е до 6</w:t>
      </w:r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:rsid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поръчката </w:t>
      </w:r>
      <w:r w:rsidR="00FF131E" w:rsidRPr="00073934">
        <w:rPr>
          <w:rFonts w:ascii="Times New Roman" w:hAnsi="Times New Roman" w:cs="Times New Roman"/>
          <w:sz w:val="24"/>
          <w:szCs w:val="24"/>
        </w:rPr>
        <w:t xml:space="preserve">е </w:t>
      </w:r>
      <w:r w:rsidR="00073934" w:rsidRPr="00073934">
        <w:rPr>
          <w:rFonts w:ascii="Times New Roman" w:hAnsi="Times New Roman" w:cs="Times New Roman"/>
          <w:sz w:val="24"/>
          <w:szCs w:val="24"/>
        </w:rPr>
        <w:t>82</w:t>
      </w:r>
      <w:r w:rsidR="000E36B9" w:rsidRPr="00073934">
        <w:rPr>
          <w:rFonts w:ascii="Times New Roman" w:hAnsi="Times New Roman" w:cs="Times New Roman"/>
          <w:sz w:val="24"/>
          <w:szCs w:val="24"/>
        </w:rPr>
        <w:t xml:space="preserve"> </w:t>
      </w:r>
      <w:r w:rsidR="00073934" w:rsidRPr="00073934">
        <w:rPr>
          <w:rFonts w:ascii="Times New Roman" w:hAnsi="Times New Roman" w:cs="Times New Roman"/>
          <w:sz w:val="24"/>
          <w:szCs w:val="24"/>
        </w:rPr>
        <w:t>743</w:t>
      </w:r>
      <w:r w:rsidR="000E36B9" w:rsidRPr="00073934">
        <w:rPr>
          <w:rFonts w:ascii="Times New Roman" w:hAnsi="Times New Roman" w:cs="Times New Roman"/>
          <w:sz w:val="24"/>
          <w:szCs w:val="24"/>
        </w:rPr>
        <w:t>,</w:t>
      </w:r>
      <w:r w:rsidR="00252479" w:rsidRPr="00073934">
        <w:rPr>
          <w:rFonts w:ascii="Times New Roman" w:hAnsi="Times New Roman" w:cs="Times New Roman"/>
          <w:sz w:val="24"/>
          <w:szCs w:val="24"/>
        </w:rPr>
        <w:t>5</w:t>
      </w:r>
      <w:r w:rsidR="00073934" w:rsidRPr="00073934">
        <w:rPr>
          <w:rFonts w:ascii="Times New Roman" w:hAnsi="Times New Roman" w:cs="Times New Roman"/>
          <w:sz w:val="24"/>
          <w:szCs w:val="24"/>
        </w:rPr>
        <w:t>2</w:t>
      </w:r>
      <w:r w:rsidR="000E36B9" w:rsidRPr="0007393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073934">
        <w:rPr>
          <w:rFonts w:ascii="Times New Roman" w:hAnsi="Times New Roman" w:cs="Times New Roman"/>
          <w:sz w:val="24"/>
          <w:szCs w:val="24"/>
        </w:rPr>
        <w:t>лв. без ДДС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с включени непредвидени разходи</w:t>
      </w:r>
      <w:r w:rsidR="00230DC4" w:rsidRPr="00073934">
        <w:footnoteReference w:id="1"/>
      </w:r>
      <w:r w:rsidR="00230DC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42688" w:rsidRPr="00E42688" w:rsidRDefault="00B87CA7" w:rsidP="00E42688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</w:t>
      </w:r>
      <w:r w:rsidR="00D35621" w:rsidRPr="00195DA1">
        <w:rPr>
          <w:rFonts w:ascii="Times New Roman" w:hAnsi="Times New Roman" w:cs="Times New Roman"/>
          <w:b/>
          <w:i/>
          <w:sz w:val="24"/>
          <w:szCs w:val="24"/>
        </w:rPr>
        <w:t xml:space="preserve">гр. Русе, </w:t>
      </w:r>
      <w:r w:rsidR="00D35621" w:rsidRPr="00FC5C78">
        <w:rPr>
          <w:rFonts w:ascii="Times New Roman" w:hAnsi="Times New Roman" w:cs="Times New Roman"/>
          <w:b/>
          <w:i/>
          <w:sz w:val="24"/>
          <w:szCs w:val="24"/>
        </w:rPr>
        <w:t>бул. „Генерал Скобелев“ № 22, бл. „Отец Паисий“.</w:t>
      </w:r>
    </w:p>
    <w:p w:rsidR="00324625" w:rsidRDefault="00324625" w:rsidP="0032462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FF131E" w:rsidRDefault="00C6663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sectPr w:rsidR="00FF131E" w:rsidRPr="00FF131E" w:rsidSect="00BF089D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509" w:rsidRDefault="009E5509" w:rsidP="007E3B86">
      <w:pPr>
        <w:spacing w:after="0" w:line="240" w:lineRule="auto"/>
      </w:pPr>
      <w:r>
        <w:separator/>
      </w:r>
    </w:p>
  </w:endnote>
  <w:endnote w:type="continuationSeparator" w:id="0">
    <w:p w:rsidR="009E5509" w:rsidRDefault="009E5509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54D" w:rsidRPr="00B1454D" w:rsidRDefault="00B1454D">
    <w:pPr>
      <w:pStyle w:val="Footer"/>
      <w:rPr>
        <w:sz w:val="16"/>
        <w:szCs w:val="16"/>
      </w:rPr>
    </w:pPr>
    <w:r w:rsidRPr="00B1454D">
      <w:rPr>
        <w:rStyle w:val="FootnoteReference"/>
        <w:sz w:val="16"/>
        <w:szCs w:val="16"/>
      </w:rPr>
      <w:footnoteRef/>
    </w:r>
    <w:r w:rsidRPr="00B1454D">
      <w:rPr>
        <w:sz w:val="16"/>
        <w:szCs w:val="16"/>
      </w:rPr>
      <w:t xml:space="preserve"> </w:t>
    </w:r>
    <w:r w:rsidRPr="00B1454D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:rsidR="00B1454D" w:rsidRDefault="00B1454D">
    <w:pPr>
      <w:pStyle w:val="Footer"/>
    </w:pPr>
    <w:r w:rsidRPr="00B96C8F">
      <w:rPr>
        <w:noProof/>
        <w:lang w:eastAsia="bg-BG"/>
      </w:rPr>
      <w:drawing>
        <wp:inline distT="0" distB="0" distL="0" distR="0" wp14:anchorId="18CB0A62" wp14:editId="405A12B7">
          <wp:extent cx="5760720" cy="847920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1454D" w:rsidRPr="007E3B86" w:rsidRDefault="00B1454D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509" w:rsidRDefault="009E5509" w:rsidP="007E3B86">
      <w:pPr>
        <w:spacing w:after="0" w:line="240" w:lineRule="auto"/>
      </w:pPr>
      <w:r>
        <w:separator/>
      </w:r>
    </w:p>
  </w:footnote>
  <w:footnote w:type="continuationSeparator" w:id="0">
    <w:p w:rsidR="009E5509" w:rsidRDefault="009E5509" w:rsidP="007E3B86">
      <w:pPr>
        <w:spacing w:after="0" w:line="240" w:lineRule="auto"/>
      </w:pPr>
      <w:r>
        <w:continuationSeparator/>
      </w:r>
    </w:p>
  </w:footnote>
  <w:footnote w:id="1">
    <w:p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A454B"/>
    <w:multiLevelType w:val="hybridMultilevel"/>
    <w:tmpl w:val="28406DA8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1C22A3"/>
    <w:multiLevelType w:val="hybridMultilevel"/>
    <w:tmpl w:val="CDEC6146"/>
    <w:lvl w:ilvl="0" w:tplc="ED3CA520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0D7F8B"/>
    <w:multiLevelType w:val="hybridMultilevel"/>
    <w:tmpl w:val="AA34FE4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0C3404"/>
    <w:multiLevelType w:val="hybridMultilevel"/>
    <w:tmpl w:val="4EEADD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0C71"/>
    <w:rsid w:val="00012B55"/>
    <w:rsid w:val="0002504A"/>
    <w:rsid w:val="000314F4"/>
    <w:rsid w:val="0003326B"/>
    <w:rsid w:val="00036D15"/>
    <w:rsid w:val="00073934"/>
    <w:rsid w:val="0009416F"/>
    <w:rsid w:val="000B1DD0"/>
    <w:rsid w:val="000C6E26"/>
    <w:rsid w:val="000E36B9"/>
    <w:rsid w:val="000F7167"/>
    <w:rsid w:val="0010079E"/>
    <w:rsid w:val="001454F9"/>
    <w:rsid w:val="001559E6"/>
    <w:rsid w:val="00163739"/>
    <w:rsid w:val="0018760B"/>
    <w:rsid w:val="00195DA1"/>
    <w:rsid w:val="001E2703"/>
    <w:rsid w:val="001E6160"/>
    <w:rsid w:val="001F194A"/>
    <w:rsid w:val="00203322"/>
    <w:rsid w:val="00226BA5"/>
    <w:rsid w:val="00230DC4"/>
    <w:rsid w:val="00231D9D"/>
    <w:rsid w:val="00252479"/>
    <w:rsid w:val="0025493B"/>
    <w:rsid w:val="002560AD"/>
    <w:rsid w:val="00264D8A"/>
    <w:rsid w:val="00296E5C"/>
    <w:rsid w:val="002B7327"/>
    <w:rsid w:val="002C66EB"/>
    <w:rsid w:val="00324625"/>
    <w:rsid w:val="003528E5"/>
    <w:rsid w:val="00354F82"/>
    <w:rsid w:val="003555D3"/>
    <w:rsid w:val="00363AA5"/>
    <w:rsid w:val="003870B6"/>
    <w:rsid w:val="003A3256"/>
    <w:rsid w:val="003B058E"/>
    <w:rsid w:val="003B625A"/>
    <w:rsid w:val="003F7EBA"/>
    <w:rsid w:val="00401C85"/>
    <w:rsid w:val="004227AE"/>
    <w:rsid w:val="00422900"/>
    <w:rsid w:val="00441D50"/>
    <w:rsid w:val="00450B68"/>
    <w:rsid w:val="00476BBC"/>
    <w:rsid w:val="004A789B"/>
    <w:rsid w:val="004B21BF"/>
    <w:rsid w:val="004F2716"/>
    <w:rsid w:val="00523429"/>
    <w:rsid w:val="00535B3E"/>
    <w:rsid w:val="0057244B"/>
    <w:rsid w:val="005E3BE1"/>
    <w:rsid w:val="005F2856"/>
    <w:rsid w:val="006140EA"/>
    <w:rsid w:val="00672D90"/>
    <w:rsid w:val="00675610"/>
    <w:rsid w:val="006A1194"/>
    <w:rsid w:val="006D1C73"/>
    <w:rsid w:val="006E664D"/>
    <w:rsid w:val="00703AE5"/>
    <w:rsid w:val="007258A6"/>
    <w:rsid w:val="007303E9"/>
    <w:rsid w:val="007401B8"/>
    <w:rsid w:val="007464FD"/>
    <w:rsid w:val="00746A01"/>
    <w:rsid w:val="00752898"/>
    <w:rsid w:val="00776540"/>
    <w:rsid w:val="0078357E"/>
    <w:rsid w:val="0079647F"/>
    <w:rsid w:val="007C6277"/>
    <w:rsid w:val="007E3B86"/>
    <w:rsid w:val="008031DC"/>
    <w:rsid w:val="00812687"/>
    <w:rsid w:val="00820E72"/>
    <w:rsid w:val="00855742"/>
    <w:rsid w:val="00866F90"/>
    <w:rsid w:val="0087250B"/>
    <w:rsid w:val="00882903"/>
    <w:rsid w:val="008D4AA9"/>
    <w:rsid w:val="008D58DA"/>
    <w:rsid w:val="008F6CC9"/>
    <w:rsid w:val="00913590"/>
    <w:rsid w:val="00921A28"/>
    <w:rsid w:val="009552C5"/>
    <w:rsid w:val="009941E8"/>
    <w:rsid w:val="009B6F6F"/>
    <w:rsid w:val="009C2397"/>
    <w:rsid w:val="009D1471"/>
    <w:rsid w:val="009E5509"/>
    <w:rsid w:val="009F331E"/>
    <w:rsid w:val="00A46BE7"/>
    <w:rsid w:val="00A81D71"/>
    <w:rsid w:val="00AB1B82"/>
    <w:rsid w:val="00AC161E"/>
    <w:rsid w:val="00AF0E22"/>
    <w:rsid w:val="00B03D68"/>
    <w:rsid w:val="00B1454D"/>
    <w:rsid w:val="00B6578D"/>
    <w:rsid w:val="00B756AC"/>
    <w:rsid w:val="00B802D3"/>
    <w:rsid w:val="00B87CA7"/>
    <w:rsid w:val="00BB55E2"/>
    <w:rsid w:val="00BC3FFD"/>
    <w:rsid w:val="00BD09E4"/>
    <w:rsid w:val="00BE176E"/>
    <w:rsid w:val="00BF089D"/>
    <w:rsid w:val="00C10A37"/>
    <w:rsid w:val="00C53C7E"/>
    <w:rsid w:val="00C66637"/>
    <w:rsid w:val="00CB071B"/>
    <w:rsid w:val="00CB6C9A"/>
    <w:rsid w:val="00D05390"/>
    <w:rsid w:val="00D07A44"/>
    <w:rsid w:val="00D22097"/>
    <w:rsid w:val="00D35621"/>
    <w:rsid w:val="00D66830"/>
    <w:rsid w:val="00D754E5"/>
    <w:rsid w:val="00D9357E"/>
    <w:rsid w:val="00DA705C"/>
    <w:rsid w:val="00DC5CC1"/>
    <w:rsid w:val="00DE1741"/>
    <w:rsid w:val="00E11F4F"/>
    <w:rsid w:val="00E42688"/>
    <w:rsid w:val="00E73B2A"/>
    <w:rsid w:val="00EB714D"/>
    <w:rsid w:val="00F03B5D"/>
    <w:rsid w:val="00F10E3D"/>
    <w:rsid w:val="00F20C71"/>
    <w:rsid w:val="00F227C5"/>
    <w:rsid w:val="00F66798"/>
    <w:rsid w:val="00F84771"/>
    <w:rsid w:val="00FC5C78"/>
    <w:rsid w:val="00FD58A0"/>
    <w:rsid w:val="00FE3FDC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8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ADCCD-28BD-4B9D-9365-BA29E8376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10</Pages>
  <Words>1795</Words>
  <Characters>10234</Characters>
  <Application>Microsoft Office Word</Application>
  <DocSecurity>0</DocSecurity>
  <Lines>85</Lines>
  <Paragraphs>24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Icko</dc:creator>
  <cp:lastModifiedBy>Vladi</cp:lastModifiedBy>
  <cp:revision>84</cp:revision>
  <dcterms:created xsi:type="dcterms:W3CDTF">2015-07-31T05:15:00Z</dcterms:created>
  <dcterms:modified xsi:type="dcterms:W3CDTF">2015-08-24T06:18:00Z</dcterms:modified>
</cp:coreProperties>
</file>